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ind w:left="720" w:firstLine="0"/>
        <w:rPr>
          <w:b w:val="1"/>
          <w:color w:val="b557ce"/>
          <w:sz w:val="42"/>
          <w:szCs w:val="4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ind w:left="720" w:firstLine="0"/>
        <w:jc w:val="center"/>
        <w:rPr>
          <w:rFonts w:ascii="Merriweather" w:cs="Merriweather" w:eastAsia="Merriweather" w:hAnsi="Merriweather"/>
          <w:b w:val="1"/>
          <w:color w:val="b557ce"/>
          <w:sz w:val="42"/>
          <w:szCs w:val="42"/>
        </w:rPr>
      </w:pPr>
      <w:r w:rsidDel="00000000" w:rsidR="00000000" w:rsidRPr="00000000">
        <w:rPr>
          <w:rFonts w:ascii="Arial Unicode MS" w:cs="Arial Unicode MS" w:eastAsia="Arial Unicode MS" w:hAnsi="Arial Unicode MS"/>
          <w:b w:val="1"/>
          <w:color w:val="b557ce"/>
          <w:sz w:val="42"/>
          <w:szCs w:val="42"/>
          <w:rtl w:val="0"/>
        </w:rPr>
        <w:t xml:space="preserve">♦ CHARTE MANON DOUYOU</w:t>
      </w:r>
    </w:p>
    <w:p w:rsidR="00000000" w:rsidDel="00000000" w:rsidP="00000000" w:rsidRDefault="00000000" w:rsidRPr="00000000" w14:paraId="00000004">
      <w:pPr>
        <w:ind w:left="720" w:firstLine="0"/>
        <w:jc w:val="center"/>
        <w:rPr>
          <w:rFonts w:ascii="Merriweather" w:cs="Merriweather" w:eastAsia="Merriweather" w:hAnsi="Merriweather"/>
          <w:b w:val="1"/>
          <w:color w:val="b557ce"/>
          <w:sz w:val="42"/>
          <w:szCs w:val="42"/>
        </w:rPr>
      </w:pPr>
      <w:r w:rsidDel="00000000" w:rsidR="00000000" w:rsidRPr="00000000">
        <w:rPr>
          <w:rFonts w:ascii="Arial Unicode MS" w:cs="Arial Unicode MS" w:eastAsia="Arial Unicode MS" w:hAnsi="Arial Unicode MS"/>
          <w:b w:val="1"/>
          <w:color w:val="b557ce"/>
          <w:sz w:val="42"/>
          <w:szCs w:val="42"/>
          <w:rtl w:val="0"/>
        </w:rPr>
        <w:t xml:space="preserve">COACH EN PARENTALITÉ ♦</w:t>
      </w:r>
    </w:p>
    <w:p w:rsidR="00000000" w:rsidDel="00000000" w:rsidP="00000000" w:rsidRDefault="00000000" w:rsidRPr="00000000" w14:paraId="00000005">
      <w:pPr>
        <w:ind w:left="720" w:firstLine="0"/>
        <w:jc w:val="center"/>
        <w:rPr>
          <w:b w:val="1"/>
          <w:color w:val="b557ce"/>
          <w:sz w:val="42"/>
          <w:szCs w:val="4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ind w:left="720" w:firstLine="0"/>
        <w:jc w:val="center"/>
        <w:rPr>
          <w:b w:val="1"/>
          <w:color w:val="b557ce"/>
          <w:sz w:val="42"/>
          <w:szCs w:val="42"/>
        </w:rPr>
      </w:pPr>
      <w:r w:rsidDel="00000000" w:rsidR="00000000" w:rsidRPr="00000000">
        <w:rPr>
          <w:rtl w:val="0"/>
        </w:rPr>
      </w:r>
    </w:p>
    <w:p w:rsidR="00000000" w:rsidDel="00000000" w:rsidP="00000000" w:rsidRDefault="00000000" w:rsidRPr="00000000" w14:paraId="00000007">
      <w:pPr>
        <w:ind w:left="720" w:firstLine="0"/>
        <w:jc w:val="center"/>
        <w:rPr>
          <w:rFonts w:ascii="Calibri" w:cs="Calibri" w:eastAsia="Calibri" w:hAnsi="Calibri"/>
          <w:sz w:val="24"/>
          <w:szCs w:val="24"/>
        </w:rPr>
      </w:pPr>
      <w:r w:rsidDel="00000000" w:rsidR="00000000" w:rsidRPr="00000000">
        <w:rPr>
          <w:rFonts w:ascii="Calibri" w:cs="Calibri" w:eastAsia="Calibri" w:hAnsi="Calibri"/>
          <w:b w:val="1"/>
          <w:color w:val="b557ce"/>
          <w:sz w:val="30"/>
          <w:szCs w:val="30"/>
          <w:u w:val="single"/>
          <w:rtl w:val="0"/>
        </w:rPr>
        <w:t xml:space="preserve">ÉTHIQUE</w:t>
      </w:r>
      <w:r w:rsidDel="00000000" w:rsidR="00000000" w:rsidRPr="00000000">
        <w:rPr>
          <w:rtl w:val="0"/>
        </w:rPr>
      </w:r>
    </w:p>
    <w:p w:rsidR="00000000" w:rsidDel="00000000" w:rsidP="00000000" w:rsidRDefault="00000000" w:rsidRPr="00000000" w14:paraId="0000000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s’engage au respect d’un cadre de partenariat et à travailler dans un climat de confiance et de bienveillance afin de répondre à l’objectif fixé.</w:t>
      </w:r>
    </w:p>
    <w:p w:rsidR="00000000" w:rsidDel="00000000" w:rsidP="00000000" w:rsidRDefault="00000000" w:rsidRPr="00000000" w14:paraId="0000000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s’engage à adopter une attitude bienveillante, empathique et non-jugeante envers le/la client(e).</w:t>
      </w:r>
    </w:p>
    <w:p w:rsidR="00000000" w:rsidDel="00000000" w:rsidP="00000000" w:rsidRDefault="00000000" w:rsidRPr="00000000" w14:paraId="0000000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 client(e)s sont présents pour leur bien-être et leur évolution positive.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color w:val="b557ce"/>
          <w:sz w:val="30"/>
          <w:szCs w:val="30"/>
          <w:u w:val="single"/>
        </w:rPr>
      </w:pPr>
      <w:r w:rsidDel="00000000" w:rsidR="00000000" w:rsidRPr="00000000">
        <w:rPr>
          <w:rFonts w:ascii="Calibri" w:cs="Calibri" w:eastAsia="Calibri" w:hAnsi="Calibri"/>
          <w:b w:val="1"/>
          <w:color w:val="b557ce"/>
          <w:sz w:val="30"/>
          <w:szCs w:val="30"/>
          <w:u w:val="single"/>
          <w:rtl w:val="0"/>
        </w:rPr>
        <w:t xml:space="preserve">CONFIDENTIALITÉ</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s’engage à respecter le secret professionnel garantissant la stricte confidentialité des informations qui concernent le/la client(e), de la dignité et de l’égalité, afin de respecter et protéger l’intégrité physique et psychique de chacun(e). Le secret professionnel ne pourra être levé que dans le cadre des dispositions prévues par la loi.</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4"/>
          <w:szCs w:val="24"/>
        </w:rPr>
      </w:pPr>
      <w:r w:rsidDel="00000000" w:rsidR="00000000" w:rsidRPr="00000000">
        <w:rPr>
          <w:rFonts w:ascii="Calibri" w:cs="Calibri" w:eastAsia="Calibri" w:hAnsi="Calibri"/>
          <w:b w:val="1"/>
          <w:color w:val="b557ce"/>
          <w:sz w:val="30"/>
          <w:szCs w:val="30"/>
          <w:u w:val="single"/>
          <w:rtl w:val="0"/>
        </w:rPr>
        <w:t xml:space="preserve">RESPONSABILITÉ &amp; COMPÉTENCES</w:t>
      </w:r>
      <w:r w:rsidDel="00000000" w:rsidR="00000000" w:rsidRPr="00000000">
        <w:rPr>
          <w:rtl w:val="0"/>
        </w:rPr>
      </w:r>
    </w:p>
    <w:p w:rsidR="00000000" w:rsidDel="00000000" w:rsidP="00000000" w:rsidRDefault="00000000" w:rsidRPr="00000000" w14:paraId="0000001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s’engage à vérifier et respecter ses limites d’intervention, à orienter toute personne vers d’autres professionnels en cas de doute raisonnable, pour un avis médical et/ou une prise en charge thérapeutique éventuelle. La coach travaille en complémentarité d’un acte médical et non en substitution aux soignants en favorisant l’esprit de collaboration.</w:t>
      </w:r>
    </w:p>
    <w:p w:rsidR="00000000" w:rsidDel="00000000" w:rsidP="00000000" w:rsidRDefault="00000000" w:rsidRPr="00000000" w14:paraId="0000001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s’engage à continuer de se perfectionner sur des connaissances tant techniques que générales afin d’assurer à ses clients un accompagnement de qualité.</w:t>
      </w:r>
    </w:p>
    <w:p w:rsidR="00000000" w:rsidDel="00000000" w:rsidP="00000000" w:rsidRDefault="00000000" w:rsidRPr="00000000" w14:paraId="0000001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travaille en collaboration avec son/sa client(e) dans une recherche de relation co-responsable pour la meilleure optimisation du parcours d’accompagnement.</w:t>
      </w:r>
    </w:p>
    <w:p w:rsidR="00000000" w:rsidDel="00000000" w:rsidP="00000000" w:rsidRDefault="00000000" w:rsidRPr="00000000" w14:paraId="0000001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convient de respecter l’un(e) et l’autre, chacune des parties, la coach et le/la client(e) : respect des horaires et des rendez-vous fixés.</w:t>
      </w:r>
    </w:p>
    <w:p w:rsidR="00000000" w:rsidDel="00000000" w:rsidP="00000000" w:rsidRDefault="00000000" w:rsidRPr="00000000" w14:paraId="00000018">
      <w:pPr>
        <w:ind w:left="720" w:firstLine="0"/>
        <w:jc w:val="center"/>
        <w:rPr>
          <w:rFonts w:ascii="Calibri" w:cs="Calibri" w:eastAsia="Calibri" w:hAnsi="Calibri"/>
          <w:b w:val="1"/>
          <w:color w:val="b557ce"/>
          <w:sz w:val="30"/>
          <w:szCs w:val="30"/>
          <w:u w:val="single"/>
        </w:rPr>
      </w:pPr>
      <w:r w:rsidDel="00000000" w:rsidR="00000000" w:rsidRPr="00000000">
        <w:rPr>
          <w:rFonts w:ascii="Calibri" w:cs="Calibri" w:eastAsia="Calibri" w:hAnsi="Calibri"/>
          <w:b w:val="1"/>
          <w:color w:val="b557ce"/>
          <w:sz w:val="30"/>
          <w:szCs w:val="30"/>
          <w:u w:val="single"/>
          <w:rtl w:val="0"/>
        </w:rPr>
        <w:t xml:space="preserve">FACTURATION</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facture à ses client(e)s le montant exact de ses prestations qu’il apprécie avec tact et modération en fonction de ses compétences et du tissu social dans lequel il exerce.</w:t>
      </w:r>
    </w:p>
    <w:p w:rsidR="00000000" w:rsidDel="00000000" w:rsidP="00000000" w:rsidRDefault="00000000" w:rsidRPr="00000000" w14:paraId="0000001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coach s’engage à respecter la législation en vigueur et à être en règle du paiement de ses cotisations sociales inhérentes à son métier.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